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EFA" w:rsidRDefault="00530EFA" w:rsidP="00530EFA">
      <w:pPr>
        <w:jc w:val="center"/>
        <w:rPr>
          <w:b/>
          <w:sz w:val="28"/>
          <w:szCs w:val="28"/>
        </w:rPr>
      </w:pPr>
      <w:r w:rsidRPr="00377BED">
        <w:rPr>
          <w:b/>
          <w:sz w:val="28"/>
          <w:szCs w:val="28"/>
        </w:rPr>
        <w:t>Форма для оценки предметных компетенций учителя</w:t>
      </w:r>
    </w:p>
    <w:p w:rsidR="00530EFA" w:rsidRPr="00377BED" w:rsidRDefault="00530EFA" w:rsidP="00530EFA">
      <w:pPr>
        <w:jc w:val="center"/>
        <w:rPr>
          <w:b/>
          <w:sz w:val="28"/>
          <w:szCs w:val="28"/>
        </w:rPr>
      </w:pPr>
      <w:r w:rsidRPr="00377BED">
        <w:rPr>
          <w:b/>
          <w:sz w:val="28"/>
          <w:szCs w:val="28"/>
        </w:rPr>
        <w:t xml:space="preserve">(владения предметным </w:t>
      </w:r>
      <w:r w:rsidRPr="00A82656">
        <w:rPr>
          <w:b/>
          <w:sz w:val="28"/>
          <w:szCs w:val="28"/>
        </w:rPr>
        <w:t xml:space="preserve">материалом) </w:t>
      </w:r>
    </w:p>
    <w:p w:rsidR="00530EFA" w:rsidRDefault="00530EFA" w:rsidP="00530EFA">
      <w:pPr>
        <w:jc w:val="both"/>
        <w:rPr>
          <w:sz w:val="18"/>
          <w:szCs w:val="18"/>
        </w:rPr>
      </w:pPr>
    </w:p>
    <w:p w:rsidR="00530EFA" w:rsidRDefault="00530EFA" w:rsidP="00530EFA">
      <w:pPr>
        <w:jc w:val="both"/>
        <w:rPr>
          <w:sz w:val="18"/>
          <w:szCs w:val="18"/>
        </w:rPr>
      </w:pPr>
      <w:r>
        <w:rPr>
          <w:sz w:val="18"/>
          <w:szCs w:val="18"/>
        </w:rPr>
        <w:t>Наименование образовательной организации __</w:t>
      </w:r>
      <w:r w:rsidR="00350091">
        <w:rPr>
          <w:sz w:val="18"/>
          <w:szCs w:val="18"/>
        </w:rPr>
        <w:t>_________</w:t>
      </w:r>
      <w:r>
        <w:rPr>
          <w:sz w:val="18"/>
          <w:szCs w:val="18"/>
        </w:rPr>
        <w:t>_______________________</w:t>
      </w:r>
    </w:p>
    <w:p w:rsidR="00530EFA" w:rsidRDefault="00530EFA" w:rsidP="00530EFA">
      <w:pPr>
        <w:jc w:val="both"/>
        <w:rPr>
          <w:sz w:val="18"/>
          <w:szCs w:val="18"/>
        </w:rPr>
      </w:pPr>
    </w:p>
    <w:p w:rsidR="00530EFA" w:rsidRDefault="00530EFA" w:rsidP="00530EFA">
      <w:pPr>
        <w:jc w:val="both"/>
        <w:rPr>
          <w:sz w:val="18"/>
          <w:szCs w:val="18"/>
        </w:rPr>
      </w:pPr>
      <w:r>
        <w:rPr>
          <w:sz w:val="18"/>
          <w:szCs w:val="18"/>
        </w:rPr>
        <w:t>ФИО у</w:t>
      </w:r>
      <w:r w:rsidR="00350091">
        <w:rPr>
          <w:sz w:val="18"/>
          <w:szCs w:val="18"/>
        </w:rPr>
        <w:t>чите</w:t>
      </w:r>
      <w:r w:rsidR="00C21C18">
        <w:rPr>
          <w:sz w:val="18"/>
          <w:szCs w:val="18"/>
        </w:rPr>
        <w:t xml:space="preserve">ля </w:t>
      </w:r>
      <w:r w:rsidR="001B418F">
        <w:rPr>
          <w:sz w:val="18"/>
          <w:szCs w:val="18"/>
        </w:rPr>
        <w:t>_________________________</w:t>
      </w:r>
      <w:r>
        <w:rPr>
          <w:sz w:val="18"/>
          <w:szCs w:val="18"/>
        </w:rPr>
        <w:t xml:space="preserve">     Пр</w:t>
      </w:r>
      <w:r w:rsidR="00C21C18">
        <w:rPr>
          <w:sz w:val="18"/>
          <w:szCs w:val="18"/>
        </w:rPr>
        <w:t>едмет ________</w:t>
      </w:r>
      <w:r w:rsidR="005D16BB">
        <w:rPr>
          <w:sz w:val="18"/>
          <w:szCs w:val="18"/>
        </w:rPr>
        <w:t>______</w:t>
      </w:r>
    </w:p>
    <w:p w:rsidR="00530EFA" w:rsidRDefault="00530EFA" w:rsidP="00530EFA">
      <w:pPr>
        <w:jc w:val="both"/>
        <w:rPr>
          <w:sz w:val="18"/>
          <w:szCs w:val="18"/>
        </w:rPr>
      </w:pPr>
    </w:p>
    <w:tbl>
      <w:tblPr>
        <w:tblW w:w="95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8"/>
        <w:gridCol w:w="6201"/>
        <w:gridCol w:w="1348"/>
      </w:tblGrid>
      <w:tr w:rsidR="00530EFA" w:rsidRPr="00A30F98" w:rsidTr="001D7953">
        <w:tc>
          <w:tcPr>
            <w:tcW w:w="1849" w:type="dxa"/>
            <w:shd w:val="clear" w:color="auto" w:fill="auto"/>
          </w:tcPr>
          <w:p w:rsidR="00530EFA" w:rsidRPr="0021697B" w:rsidRDefault="00530EFA" w:rsidP="001D7953">
            <w:pPr>
              <w:jc w:val="center"/>
              <w:rPr>
                <w:b/>
                <w:sz w:val="20"/>
                <w:szCs w:val="20"/>
              </w:rPr>
            </w:pPr>
            <w:r w:rsidRPr="0021697B">
              <w:rPr>
                <w:b/>
                <w:sz w:val="20"/>
                <w:szCs w:val="20"/>
              </w:rPr>
              <w:t xml:space="preserve">Уровень </w:t>
            </w:r>
            <w:proofErr w:type="spellStart"/>
            <w:r w:rsidRPr="0021697B">
              <w:rPr>
                <w:b/>
                <w:sz w:val="20"/>
                <w:szCs w:val="20"/>
              </w:rPr>
              <w:t>сформированности</w:t>
            </w:r>
            <w:proofErr w:type="spellEnd"/>
            <w:r w:rsidRPr="0021697B">
              <w:rPr>
                <w:b/>
                <w:sz w:val="20"/>
                <w:szCs w:val="20"/>
              </w:rPr>
              <w:t xml:space="preserve"> предметных компетенций</w:t>
            </w:r>
          </w:p>
        </w:tc>
        <w:tc>
          <w:tcPr>
            <w:tcW w:w="6368" w:type="dxa"/>
            <w:shd w:val="clear" w:color="auto" w:fill="auto"/>
          </w:tcPr>
          <w:p w:rsidR="00530EFA" w:rsidRPr="0021697B" w:rsidRDefault="00530EFA" w:rsidP="001D7953">
            <w:pPr>
              <w:jc w:val="center"/>
              <w:rPr>
                <w:sz w:val="20"/>
                <w:szCs w:val="20"/>
              </w:rPr>
            </w:pPr>
            <w:r w:rsidRPr="0021697B">
              <w:rPr>
                <w:sz w:val="20"/>
                <w:szCs w:val="20"/>
              </w:rPr>
              <w:t>Примерная характеристика уровня</w:t>
            </w:r>
          </w:p>
        </w:tc>
        <w:tc>
          <w:tcPr>
            <w:tcW w:w="1290" w:type="dxa"/>
            <w:shd w:val="clear" w:color="auto" w:fill="auto"/>
          </w:tcPr>
          <w:p w:rsidR="00530EFA" w:rsidRPr="0021697B" w:rsidRDefault="00530EFA" w:rsidP="001D7953">
            <w:pPr>
              <w:jc w:val="center"/>
              <w:rPr>
                <w:sz w:val="20"/>
                <w:szCs w:val="20"/>
              </w:rPr>
            </w:pPr>
            <w:r w:rsidRPr="0021697B">
              <w:rPr>
                <w:sz w:val="20"/>
                <w:szCs w:val="20"/>
              </w:rPr>
              <w:t>Отметка о соответствии уровню</w:t>
            </w:r>
          </w:p>
        </w:tc>
      </w:tr>
      <w:tr w:rsidR="00530EFA" w:rsidRPr="00A30F98" w:rsidTr="001D7953">
        <w:tc>
          <w:tcPr>
            <w:tcW w:w="1849" w:type="dxa"/>
            <w:shd w:val="clear" w:color="auto" w:fill="auto"/>
          </w:tcPr>
          <w:p w:rsidR="00530EFA" w:rsidRPr="0021697B" w:rsidRDefault="00530EFA" w:rsidP="001D7953">
            <w:pPr>
              <w:jc w:val="both"/>
              <w:rPr>
                <w:sz w:val="20"/>
                <w:szCs w:val="20"/>
              </w:rPr>
            </w:pPr>
            <w:r w:rsidRPr="0021697B">
              <w:rPr>
                <w:sz w:val="20"/>
                <w:szCs w:val="20"/>
              </w:rPr>
              <w:t xml:space="preserve">Высокий </w:t>
            </w:r>
          </w:p>
          <w:p w:rsidR="00530EFA" w:rsidRPr="0021697B" w:rsidRDefault="00530EFA" w:rsidP="001D7953">
            <w:pPr>
              <w:jc w:val="both"/>
              <w:rPr>
                <w:sz w:val="20"/>
                <w:szCs w:val="20"/>
              </w:rPr>
            </w:pPr>
            <w:r w:rsidRPr="0021697B">
              <w:rPr>
                <w:sz w:val="20"/>
                <w:szCs w:val="20"/>
              </w:rPr>
              <w:t>уровень</w:t>
            </w:r>
          </w:p>
        </w:tc>
        <w:tc>
          <w:tcPr>
            <w:tcW w:w="6368" w:type="dxa"/>
            <w:shd w:val="clear" w:color="auto" w:fill="auto"/>
          </w:tcPr>
          <w:p w:rsidR="00530EFA" w:rsidRPr="0021697B" w:rsidRDefault="00530EFA" w:rsidP="001D7953">
            <w:pPr>
              <w:jc w:val="both"/>
              <w:rPr>
                <w:sz w:val="20"/>
                <w:szCs w:val="20"/>
              </w:rPr>
            </w:pPr>
            <w:r w:rsidRPr="0021697B">
              <w:rPr>
                <w:sz w:val="20"/>
                <w:szCs w:val="20"/>
              </w:rPr>
              <w:t>Учитель демонстрирует отличные знания предметного материала, имеет широкую эрудицию, опирается на достижения современной науки, способен заинтересовать учеников предметным содержанием, ведет дополнительные занятия. Учитель способен преподавать предмет на углубленном уровне, выполняет любые задания, в том числе задачи повышенной трудности, а также олимпиадные задания. В классах, где работает педагог достаточно большое число обучающихся, являющихся победителями предметных олимпиад и конкурсов. Учебные проекты, выполненные под руководством учителя, обладают абсолютной новизной и значимостью</w:t>
            </w:r>
          </w:p>
        </w:tc>
        <w:tc>
          <w:tcPr>
            <w:tcW w:w="1290" w:type="dxa"/>
            <w:shd w:val="clear" w:color="auto" w:fill="auto"/>
          </w:tcPr>
          <w:p w:rsidR="00530EFA" w:rsidRDefault="00530EFA" w:rsidP="001D7953">
            <w:pPr>
              <w:jc w:val="center"/>
              <w:rPr>
                <w:sz w:val="20"/>
                <w:szCs w:val="20"/>
              </w:rPr>
            </w:pPr>
          </w:p>
          <w:p w:rsidR="00350091" w:rsidRPr="0021697B" w:rsidRDefault="00350091" w:rsidP="001D7953">
            <w:pPr>
              <w:jc w:val="center"/>
              <w:rPr>
                <w:sz w:val="20"/>
                <w:szCs w:val="20"/>
              </w:rPr>
            </w:pPr>
            <w:bookmarkStart w:id="0" w:name="_GoBack"/>
            <w:bookmarkEnd w:id="0"/>
          </w:p>
        </w:tc>
      </w:tr>
      <w:tr w:rsidR="00530EFA" w:rsidRPr="00A30F98" w:rsidTr="001D7953">
        <w:tc>
          <w:tcPr>
            <w:tcW w:w="1849" w:type="dxa"/>
            <w:shd w:val="clear" w:color="auto" w:fill="auto"/>
          </w:tcPr>
          <w:p w:rsidR="00530EFA" w:rsidRPr="0021697B" w:rsidRDefault="00530EFA" w:rsidP="001D7953">
            <w:pPr>
              <w:jc w:val="both"/>
              <w:rPr>
                <w:sz w:val="20"/>
                <w:szCs w:val="20"/>
              </w:rPr>
            </w:pPr>
            <w:r w:rsidRPr="0021697B">
              <w:rPr>
                <w:sz w:val="20"/>
                <w:szCs w:val="20"/>
              </w:rPr>
              <w:t>Оптимальный уровень</w:t>
            </w:r>
          </w:p>
        </w:tc>
        <w:tc>
          <w:tcPr>
            <w:tcW w:w="6368" w:type="dxa"/>
            <w:shd w:val="clear" w:color="auto" w:fill="auto"/>
          </w:tcPr>
          <w:p w:rsidR="00530EFA" w:rsidRPr="0021697B" w:rsidRDefault="00530EFA" w:rsidP="001D7953">
            <w:pPr>
              <w:jc w:val="both"/>
              <w:rPr>
                <w:sz w:val="20"/>
                <w:szCs w:val="20"/>
              </w:rPr>
            </w:pPr>
            <w:r w:rsidRPr="0021697B">
              <w:rPr>
                <w:sz w:val="20"/>
                <w:szCs w:val="20"/>
              </w:rPr>
              <w:t xml:space="preserve">Учитель демонстрирует достаточное владение предметным содержанием в рамках образовательной программы, владеет терминологией, не допускает фактических ошибок при изложении учебного материала и выполнении заданий, может испытывать затруднения при выполнении заданий повышенной сложности, или ответах на вопросы, но способен самостоятельно их преодолевать. Подготовка участников предметных олимпиад или конкурсов носит единичный характер. Учебные проекты, выполненные под руководством учителя, обладают относительной новизной и значимостью </w:t>
            </w:r>
          </w:p>
        </w:tc>
        <w:tc>
          <w:tcPr>
            <w:tcW w:w="1290" w:type="dxa"/>
            <w:shd w:val="clear" w:color="auto" w:fill="auto"/>
          </w:tcPr>
          <w:p w:rsidR="00530EFA" w:rsidRPr="0021697B" w:rsidRDefault="00530EFA" w:rsidP="001D7953">
            <w:pPr>
              <w:jc w:val="center"/>
              <w:rPr>
                <w:sz w:val="20"/>
                <w:szCs w:val="20"/>
              </w:rPr>
            </w:pPr>
          </w:p>
        </w:tc>
      </w:tr>
      <w:tr w:rsidR="00530EFA" w:rsidRPr="00A30F98" w:rsidTr="001D7953">
        <w:tc>
          <w:tcPr>
            <w:tcW w:w="1849" w:type="dxa"/>
            <w:shd w:val="clear" w:color="auto" w:fill="auto"/>
          </w:tcPr>
          <w:p w:rsidR="00530EFA" w:rsidRPr="0021697B" w:rsidRDefault="00530EFA" w:rsidP="001D7953">
            <w:pPr>
              <w:jc w:val="both"/>
              <w:rPr>
                <w:sz w:val="20"/>
                <w:szCs w:val="20"/>
              </w:rPr>
            </w:pPr>
            <w:r w:rsidRPr="0021697B">
              <w:rPr>
                <w:sz w:val="20"/>
                <w:szCs w:val="20"/>
              </w:rPr>
              <w:t>Недостаточный уровень</w:t>
            </w:r>
          </w:p>
        </w:tc>
        <w:tc>
          <w:tcPr>
            <w:tcW w:w="6368" w:type="dxa"/>
            <w:shd w:val="clear" w:color="auto" w:fill="auto"/>
          </w:tcPr>
          <w:p w:rsidR="00530EFA" w:rsidRPr="0021697B" w:rsidRDefault="00530EFA" w:rsidP="001D7953">
            <w:pPr>
              <w:jc w:val="both"/>
              <w:rPr>
                <w:sz w:val="20"/>
                <w:szCs w:val="20"/>
              </w:rPr>
            </w:pPr>
            <w:proofErr w:type="gramStart"/>
            <w:r w:rsidRPr="0021697B">
              <w:rPr>
                <w:sz w:val="20"/>
                <w:szCs w:val="20"/>
              </w:rPr>
              <w:t>Учитель демонстрирует недостаточное владение предметным материалом, дает материал только в пределах текста учебника, не всегда корректно использует терминологию по предмету, допускает грубые ошибки при изложении учебного материала и выполнении заданий, испытывает затруднения с их выполнением, особенно заданий, повышенной трудности, испытывает затруднения при ответах на вопросы учеников и объяснении отдельных учебных тем.</w:t>
            </w:r>
            <w:proofErr w:type="gramEnd"/>
            <w:r w:rsidRPr="0021697B">
              <w:rPr>
                <w:sz w:val="20"/>
                <w:szCs w:val="20"/>
              </w:rPr>
              <w:t xml:space="preserve"> В классах, где работает </w:t>
            </w:r>
            <w:proofErr w:type="gramStart"/>
            <w:r w:rsidRPr="0021697B">
              <w:rPr>
                <w:sz w:val="20"/>
                <w:szCs w:val="20"/>
              </w:rPr>
              <w:t>педагог</w:t>
            </w:r>
            <w:proofErr w:type="gramEnd"/>
            <w:r w:rsidRPr="0021697B">
              <w:rPr>
                <w:sz w:val="20"/>
                <w:szCs w:val="20"/>
              </w:rPr>
              <w:t xml:space="preserve"> отсутствуют обучающихся – лауреаты/победители предметных олимпиад и конкурсов. Руководство учебными проектами не всегда эффективно</w:t>
            </w:r>
          </w:p>
        </w:tc>
        <w:tc>
          <w:tcPr>
            <w:tcW w:w="1290" w:type="dxa"/>
            <w:shd w:val="clear" w:color="auto" w:fill="auto"/>
          </w:tcPr>
          <w:p w:rsidR="00530EFA" w:rsidRPr="0021697B" w:rsidRDefault="00530EFA" w:rsidP="001D7953">
            <w:pPr>
              <w:jc w:val="center"/>
              <w:rPr>
                <w:sz w:val="20"/>
                <w:szCs w:val="20"/>
              </w:rPr>
            </w:pPr>
          </w:p>
        </w:tc>
      </w:tr>
    </w:tbl>
    <w:p w:rsidR="00530EFA" w:rsidRDefault="00530EFA" w:rsidP="00530EFA">
      <w:pPr>
        <w:jc w:val="both"/>
        <w:rPr>
          <w:sz w:val="18"/>
          <w:szCs w:val="18"/>
        </w:rPr>
      </w:pPr>
    </w:p>
    <w:p w:rsidR="00530EFA" w:rsidRDefault="00530EFA" w:rsidP="00530EFA">
      <w:pPr>
        <w:jc w:val="both"/>
        <w:rPr>
          <w:sz w:val="18"/>
          <w:szCs w:val="18"/>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93"/>
      </w:tblGrid>
      <w:tr w:rsidR="00530EFA" w:rsidRPr="00377BED" w:rsidTr="001D7953">
        <w:tc>
          <w:tcPr>
            <w:tcW w:w="9493" w:type="dxa"/>
            <w:shd w:val="clear" w:color="auto" w:fill="auto"/>
          </w:tcPr>
          <w:p w:rsidR="00530EFA" w:rsidRPr="0021697B" w:rsidRDefault="00530EFA" w:rsidP="001D7953">
            <w:pPr>
              <w:jc w:val="center"/>
              <w:rPr>
                <w:b/>
              </w:rPr>
            </w:pPr>
            <w:r w:rsidRPr="0021697B">
              <w:rPr>
                <w:b/>
                <w:sz w:val="22"/>
                <w:szCs w:val="22"/>
              </w:rPr>
              <w:t xml:space="preserve">Профессионально-предметные дефициты </w:t>
            </w:r>
          </w:p>
          <w:p w:rsidR="00530EFA" w:rsidRPr="0021697B" w:rsidRDefault="00530EFA" w:rsidP="001D7953">
            <w:pPr>
              <w:jc w:val="center"/>
            </w:pPr>
            <w:r w:rsidRPr="0021697B">
              <w:rPr>
                <w:sz w:val="22"/>
                <w:szCs w:val="22"/>
              </w:rPr>
              <w:t>(проблемные для учителя разделы программы по предмету)</w:t>
            </w:r>
          </w:p>
        </w:tc>
      </w:tr>
      <w:tr w:rsidR="00530EFA" w:rsidRPr="00377BED" w:rsidTr="001D7953">
        <w:tc>
          <w:tcPr>
            <w:tcW w:w="9493" w:type="dxa"/>
            <w:shd w:val="clear" w:color="auto" w:fill="auto"/>
          </w:tcPr>
          <w:p w:rsidR="00530EFA" w:rsidRPr="0021697B" w:rsidRDefault="00530EFA" w:rsidP="001D7953"/>
          <w:p w:rsidR="00530EFA" w:rsidRPr="0021697B" w:rsidRDefault="00530EFA" w:rsidP="001D7953"/>
          <w:p w:rsidR="00530EFA" w:rsidRPr="0021697B" w:rsidRDefault="00530EFA" w:rsidP="001D7953"/>
        </w:tc>
      </w:tr>
    </w:tbl>
    <w:p w:rsidR="00530EFA" w:rsidRDefault="00530EFA" w:rsidP="00530EFA">
      <w:pPr>
        <w:jc w:val="both"/>
        <w:rPr>
          <w:sz w:val="18"/>
          <w:szCs w:val="18"/>
        </w:rPr>
      </w:pPr>
    </w:p>
    <w:p w:rsidR="00530EFA" w:rsidRDefault="00530EFA" w:rsidP="00530EFA">
      <w:pPr>
        <w:jc w:val="both"/>
        <w:rPr>
          <w:sz w:val="18"/>
          <w:szCs w:val="18"/>
        </w:rPr>
      </w:pPr>
    </w:p>
    <w:p w:rsidR="00530EFA" w:rsidRDefault="00530EFA" w:rsidP="00530EFA">
      <w:pPr>
        <w:jc w:val="both"/>
        <w:rPr>
          <w:sz w:val="18"/>
          <w:szCs w:val="18"/>
        </w:rPr>
      </w:pPr>
      <w:r w:rsidRPr="00D765E6">
        <w:rPr>
          <w:szCs w:val="18"/>
        </w:rPr>
        <w:t xml:space="preserve">Специалист ТМС </w:t>
      </w:r>
      <w:r>
        <w:rPr>
          <w:sz w:val="18"/>
          <w:szCs w:val="18"/>
        </w:rPr>
        <w:t xml:space="preserve">                                                                                                        _____________  / ____________________</w:t>
      </w:r>
    </w:p>
    <w:p w:rsidR="00530EFA" w:rsidRDefault="00530EFA" w:rsidP="00530EFA">
      <w:pPr>
        <w:rPr>
          <w:sz w:val="18"/>
          <w:szCs w:val="18"/>
          <w:vertAlign w:val="superscript"/>
        </w:rPr>
      </w:pPr>
      <w:r>
        <w:rPr>
          <w:sz w:val="18"/>
          <w:szCs w:val="18"/>
          <w:vertAlign w:val="superscript"/>
        </w:rPr>
        <w:t xml:space="preserve">                                                                                                                                                                                                                      Ф</w:t>
      </w:r>
      <w:r w:rsidRPr="00D34B32">
        <w:rPr>
          <w:sz w:val="18"/>
          <w:szCs w:val="18"/>
          <w:vertAlign w:val="superscript"/>
        </w:rPr>
        <w:t xml:space="preserve">ИО              </w:t>
      </w:r>
      <w:r>
        <w:rPr>
          <w:sz w:val="18"/>
          <w:szCs w:val="18"/>
          <w:vertAlign w:val="superscript"/>
        </w:rPr>
        <w:t xml:space="preserve">                   </w:t>
      </w:r>
      <w:r w:rsidRPr="00D34B32">
        <w:rPr>
          <w:sz w:val="18"/>
          <w:szCs w:val="18"/>
          <w:vertAlign w:val="superscript"/>
        </w:rPr>
        <w:t xml:space="preserve">     подпись</w:t>
      </w:r>
    </w:p>
    <w:p w:rsidR="00530EFA" w:rsidRDefault="00530EFA" w:rsidP="00530EFA">
      <w:pPr>
        <w:rPr>
          <w:szCs w:val="18"/>
        </w:rPr>
      </w:pPr>
      <w:r w:rsidRPr="00D765E6">
        <w:rPr>
          <w:szCs w:val="18"/>
        </w:rPr>
        <w:t xml:space="preserve">контактный телефон:  </w:t>
      </w:r>
    </w:p>
    <w:p w:rsidR="00530EFA" w:rsidRPr="00F7213B" w:rsidRDefault="00530EFA" w:rsidP="00530EFA">
      <w:pPr>
        <w:rPr>
          <w:sz w:val="28"/>
          <w:szCs w:val="28"/>
        </w:rPr>
      </w:pPr>
      <w:r>
        <w:rPr>
          <w:sz w:val="28"/>
          <w:szCs w:val="28"/>
        </w:rPr>
        <w:t>Директор МКУ «МЦ СДПО»                                                 С.П. Фисунова</w:t>
      </w:r>
    </w:p>
    <w:p w:rsidR="00F16EA2" w:rsidRDefault="00F16EA2"/>
    <w:sectPr w:rsidR="00F16EA2" w:rsidSect="005B7FAE">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2"/>
  </w:compat>
  <w:rsids>
    <w:rsidRoot w:val="00530EFA"/>
    <w:rsid w:val="000F58E6"/>
    <w:rsid w:val="00107DBF"/>
    <w:rsid w:val="001B418F"/>
    <w:rsid w:val="00350091"/>
    <w:rsid w:val="00530EFA"/>
    <w:rsid w:val="005D16BB"/>
    <w:rsid w:val="00771AF3"/>
    <w:rsid w:val="007E580E"/>
    <w:rsid w:val="008E0DB5"/>
    <w:rsid w:val="009A3591"/>
    <w:rsid w:val="00C20082"/>
    <w:rsid w:val="00C21C18"/>
    <w:rsid w:val="00DE4582"/>
    <w:rsid w:val="00DE6199"/>
    <w:rsid w:val="00EF10CD"/>
    <w:rsid w:val="00F16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EF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410</Words>
  <Characters>2343</Characters>
  <Application>Microsoft Office Word</Application>
  <DocSecurity>0</DocSecurity>
  <Lines>19</Lines>
  <Paragraphs>5</Paragraphs>
  <ScaleCrop>false</ScaleCrop>
  <Company>Hewlett-Packard Company</Company>
  <LinksUpToDate>false</LinksUpToDate>
  <CharactersWithSpaces>2748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Методист</cp:lastModifiedBy>
  <cp:revision>15</cp:revision>
  <dcterms:created xsi:type="dcterms:W3CDTF">2021-04-24T18:41:00Z</dcterms:created>
  <dcterms:modified xsi:type="dcterms:W3CDTF">2021-05-31T13:44:00Z</dcterms:modified>
</cp:coreProperties>
</file>